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60"/>
      </w:pPr>
      <w:r>
        <w:rPr>
          <w:b/>
          <w:i w:val="0"/>
          <w:color w:val="1677FF"/>
          <w:sz w:val="22"/>
        </w:rPr>
        <w:t>TRAVEL PLANNER</w:t>
      </w:r>
    </w:p>
    <w:p>
      <w:pPr>
        <w:pStyle w:val="Title"/>
      </w:pPr>
      <w:r>
        <w:t>UI/UX Design Specification</w:t>
      </w:r>
    </w:p>
    <w:p>
      <w:pPr>
        <w:pStyle w:val="Subtitle"/>
      </w:pPr>
      <w:r>
        <w:t>Dark Mode Design System für den KI-gestützten Reiseplaner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6912"/>
        <w:gridCol w:w="1440"/>
        <w:gridCol w:w="792"/>
      </w:tblGrid>
      <w:tr>
        <w:tc>
          <w:tcPr>
            <w:tcW w:type="dxa" w:w="3389"/>
            <w:shd w:fill="081827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3389"/>
            <w:shd w:fill="1677FF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3389"/>
            <w:shd w:fill="2CBF6E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before="520"/>
      </w:pPr>
      <w:r>
        <w:rPr>
          <w:b/>
          <w:i w:val="0"/>
          <w:color w:val="081827"/>
          <w:sz w:val="21"/>
        </w:rPr>
        <w:t>Ausgewählte Designrichtung</w:t>
      </w:r>
    </w:p>
    <w:p>
      <w:r>
        <w:rPr>
          <w:b/>
          <w:i w:val="0"/>
          <w:color w:val="1677FF"/>
          <w:sz w:val="34"/>
        </w:rPr>
        <w:t>Design 3 - Dark Mode</w:t>
      </w:r>
    </w:p>
    <w:p>
      <w:pPr>
        <w:spacing w:after="40"/>
      </w:pPr>
      <w:r>
        <w:rPr>
          <w:b/>
          <w:i w:val="0"/>
          <w:color w:val="081827"/>
          <w:sz w:val="18"/>
        </w:rPr>
        <w:t xml:space="preserve">Produkt: </w:t>
      </w:r>
      <w:r>
        <w:rPr>
          <w:b w:val="0"/>
          <w:i w:val="0"/>
          <w:color w:val="5B6975"/>
          <w:sz w:val="18"/>
        </w:rPr>
        <w:t>Travel Planner / Travel Agent</w:t>
      </w:r>
    </w:p>
    <w:p>
      <w:pPr>
        <w:spacing w:after="40"/>
      </w:pPr>
      <w:r>
        <w:rPr>
          <w:b/>
          <w:i w:val="0"/>
          <w:color w:val="081827"/>
          <w:sz w:val="18"/>
        </w:rPr>
        <w:t xml:space="preserve">Version: </w:t>
      </w:r>
      <w:r>
        <w:rPr>
          <w:b w:val="0"/>
          <w:i w:val="0"/>
          <w:color w:val="5B6975"/>
          <w:sz w:val="18"/>
        </w:rPr>
        <w:t>1.0</w:t>
      </w:r>
    </w:p>
    <w:p>
      <w:pPr>
        <w:spacing w:after="40"/>
      </w:pPr>
      <w:r>
        <w:rPr>
          <w:b/>
          <w:i w:val="0"/>
          <w:color w:val="081827"/>
          <w:sz w:val="18"/>
        </w:rPr>
        <w:t xml:space="preserve">Stand: </w:t>
      </w:r>
      <w:r>
        <w:rPr>
          <w:b w:val="0"/>
          <w:i w:val="0"/>
          <w:color w:val="5B6975"/>
          <w:sz w:val="18"/>
        </w:rPr>
        <w:t>17. August 2026</w:t>
      </w:r>
    </w:p>
    <w:p>
      <w:pPr>
        <w:spacing w:after="40"/>
      </w:pPr>
      <w:r>
        <w:rPr>
          <w:b/>
          <w:i w:val="0"/>
          <w:color w:val="081827"/>
          <w:sz w:val="18"/>
        </w:rPr>
        <w:t xml:space="preserve">Zielplattform: </w:t>
      </w:r>
      <w:r>
        <w:rPr>
          <w:b w:val="0"/>
          <w:i w:val="0"/>
          <w:color w:val="5B6975"/>
          <w:sz w:val="18"/>
        </w:rPr>
        <w:t>Responsive Angular PWA - Desktop, Tablet und Mobile</w:t>
      </w:r>
    </w:p>
    <w:p>
      <w:pPr>
        <w:spacing w:before="560"/>
      </w:pPr>
      <w:r>
        <w:rPr>
          <w:b/>
          <w:i w:val="0"/>
          <w:color w:val="081827"/>
          <w:sz w:val="21"/>
        </w:rPr>
        <w:t>Ziel des Dokuments</w:t>
      </w:r>
    </w:p>
    <w:p>
      <w:r>
        <w:rPr>
          <w:b w:val="0"/>
          <w:i w:val="0"/>
          <w:color w:val="5B6975"/>
          <w:sz w:val="19"/>
        </w:rPr>
        <w:t>Verbindliche visuelle Referenz für Layout, Komponenten, Interaktionen, Responsiveness und spätere UI-Reviews. Die fünf Mockups definieren die Designrichtung des MVP.</w:t>
      </w:r>
    </w:p>
    <w:p>
      <w:r>
        <w:br w:type="page"/>
      </w:r>
    </w:p>
    <w:p>
      <w:pPr>
        <w:pStyle w:val="Heading1"/>
        <w:keepNext/>
      </w:pPr>
      <w:r>
        <w:t>1. Designrichtung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1677FF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20"/>
              </w:rPr>
              <w:t>Leitidee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8"/>
              </w:rPr>
              <w:t>Ein ruhiges, hochwertiges Dark-Mode-Dashboard. Reiseplan und Handlungsbedarf sind die primäre Ebene; der KI-Assistent bleibt überall erreichbar, ohne die strukturierte Reiseplanung zu ersetzen.</w:t>
            </w:r>
          </w:p>
        </w:tc>
      </w:tr>
    </w:tbl>
    <w:p>
      <w:pPr>
        <w:pStyle w:val="Heading2"/>
        <w:keepNext/>
      </w:pPr>
      <w:r>
        <w:t>Gestaltungsprinzipien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7128"/>
      </w:tblGrid>
      <w:tr>
        <w:tc>
          <w:tcPr>
            <w:tcW w:type="dxa" w:w="5083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Plan zuerst</w:t>
            </w:r>
          </w:p>
        </w:tc>
        <w:tc>
          <w:tcPr>
            <w:tcW w:type="dxa" w:w="5083"/>
            <w:shd w:fill="F4F7FA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i w:val="0"/>
                <w:color w:val="102130"/>
                <w:sz w:val="18"/>
              </w:rPr>
              <w:t>Reiseplan, Buchungen und nächste Handlungen haben Vorrang vor rein dekorativen Elementen.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7128"/>
      </w:tblGrid>
      <w:tr>
        <w:tc>
          <w:tcPr>
            <w:tcW w:type="dxa" w:w="5083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KI als zweite Ebene</w:t>
            </w:r>
          </w:p>
        </w:tc>
        <w:tc>
          <w:tcPr>
            <w:tcW w:type="dxa" w:w="5083"/>
            <w:shd w:fill="F4F7FA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i w:val="0"/>
                <w:color w:val="102130"/>
                <w:sz w:val="18"/>
              </w:rPr>
              <w:t>Der Assistent erklärt, schlägt vor und führt erlaubte Tools aus. Die eigentlichen Reisedaten bleiben in der normalen App sichtbar.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7128"/>
      </w:tblGrid>
      <w:tr>
        <w:tc>
          <w:tcPr>
            <w:tcW w:type="dxa" w:w="5083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Status sichtbar</w:t>
            </w:r>
          </w:p>
        </w:tc>
        <w:tc>
          <w:tcPr>
            <w:tcW w:type="dxa" w:w="5083"/>
            <w:shd w:fill="F4F7FA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i w:val="0"/>
                <w:color w:val="102130"/>
                <w:sz w:val="18"/>
              </w:rPr>
              <w:t>Locks, Watches, Dringlichkeit und Verifikationsstatus sind sofort erkennbar.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7128"/>
      </w:tblGrid>
      <w:tr>
        <w:tc>
          <w:tcPr>
            <w:tcW w:type="dxa" w:w="5083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Kontrollierte Dichte</w:t>
            </w:r>
          </w:p>
        </w:tc>
        <w:tc>
          <w:tcPr>
            <w:tcW w:type="dxa" w:w="5083"/>
            <w:shd w:fill="F4F7FA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i w:val="0"/>
                <w:color w:val="102130"/>
                <w:sz w:val="18"/>
              </w:rPr>
              <w:t>Desktop darf informationsreich sein, braucht aber klare Gruppen, wenige Ebenen und konsistente Abstände.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7128"/>
      </w:tblGrid>
      <w:tr>
        <w:tc>
          <w:tcPr>
            <w:tcW w:type="dxa" w:w="5083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Progressive Offenlegung</w:t>
            </w:r>
          </w:p>
        </w:tc>
        <w:tc>
          <w:tcPr>
            <w:tcW w:type="dxa" w:w="5083"/>
            <w:shd w:fill="F4F7FA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i w:val="0"/>
                <w:color w:val="102130"/>
                <w:sz w:val="18"/>
              </w:rPr>
              <w:t>Quellen, Details und erweiterte Aktionen erscheinen erst bei Bedarf.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7128"/>
      </w:tblGrid>
      <w:tr>
        <w:tc>
          <w:tcPr>
            <w:tcW w:type="dxa" w:w="5083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Reversibilität</w:t>
            </w:r>
          </w:p>
        </w:tc>
        <w:tc>
          <w:tcPr>
            <w:tcW w:type="dxa" w:w="5083"/>
            <w:shd w:fill="F4F7FA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i w:val="0"/>
                <w:color w:val="102130"/>
                <w:sz w:val="18"/>
              </w:rPr>
              <w:t>Größere Agentenänderungen werden verglichen und bestätigt; kleine Änderungen sind rückgängig machbar.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Desktop-Grundlayout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Links: persistente Hauptnavigation.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Mitte: kontextabhängige Arbeitsfläche der Reise.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Rechts: AI-Panel mit Chat, Vorschlägen, Bestätigungen und Schnellaktionen.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Oben: Reiseidentität, Zeitraum, Teilnehmer und kontextspezifische Aktionen.</w:t>
      </w:r>
    </w:p>
    <w:p>
      <w:r>
        <w:br w:type="page"/>
      </w:r>
    </w:p>
    <w:p>
      <w:pPr>
        <w:pStyle w:val="Heading1"/>
        <w:keepNext/>
      </w:pPr>
      <w:r>
        <w:t>2. Reise-Dashboard</w:t>
      </w:r>
    </w:p>
    <w:p>
      <w:pPr>
        <w:spacing w:after="140"/>
      </w:pPr>
      <w:r>
        <w:rPr>
          <w:b w:val="0"/>
          <w:i w:val="0"/>
          <w:color w:val="5B6975"/>
          <w:sz w:val="19"/>
        </w:rPr>
        <w:t>Planungsstand, Handlungsbedarf und wichtige Reiseinformationen auf einen Blick.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03520" cy="298481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nkles_reise_dashboard_für_slowenien_reis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9848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b w:val="0"/>
          <w:i/>
          <w:color w:val="5B6975"/>
          <w:sz w:val="16"/>
        </w:rPr>
        <w:t>Visuelle Referenz - ausgewählte Dark-Mode-Richtung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1677FF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19"/>
              </w:rPr>
              <w:t>Zweck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7"/>
              </w:rPr>
              <w:t>Die Einstiegsansicht beantwortet: Wo stehen wir, was ist als Nächstes wichtig und welche Teile der Reise sind noch offen?</w:t>
            </w:r>
          </w:p>
        </w:tc>
      </w:tr>
    </w:tbl>
    <w:p>
      <w:pPr>
        <w:pStyle w:val="Heading2"/>
        <w:keepNext/>
      </w:pPr>
      <w:r>
        <w:t>UI-Regeln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Planungsfortschritt und Reiseabschnitte bilden den primären Überblick.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Handlungsbedarf steht oberhalb von Budget, Watches und Inspiration.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Sekundärinformationen erscheinen als kompakte Cards mit klarer Detailaktion.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Der AI-Assistent bietet kontextbezogene Schnellaktionen statt generischer Vorschläge.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0D1F2D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19"/>
              </w:rPr>
              <w:t>Implementierung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7"/>
              </w:rPr>
              <w:t>Dashboard-Cards als wiederverwendbare Komponenten in einem 12-Spalten-Grid aufbauen; Warnzustände semantisch, nicht als Sonderlayout behandeln.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3. Reiseplan / Timeline</w:t>
      </w:r>
    </w:p>
    <w:p>
      <w:pPr>
        <w:spacing w:after="140"/>
      </w:pPr>
      <w:r>
        <w:rPr>
          <w:b w:val="0"/>
          <w:i w:val="0"/>
          <w:color w:val="5B6975"/>
          <w:sz w:val="19"/>
        </w:rPr>
        <w:t>Zentrale Arbeitsansicht für Tagesplanung, Drag &amp; Drop, Locks und Agentenoptimierung.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03520" cy="298481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ge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9848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b w:val="0"/>
          <w:i/>
          <w:color w:val="5B6975"/>
          <w:sz w:val="16"/>
        </w:rPr>
        <w:t>Visuelle Referenz - ausgewählte Dark-Mode-Richtung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1677FF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19"/>
              </w:rPr>
              <w:t>Zweck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7"/>
              </w:rPr>
              <w:t>Der Reiseplan ist die produktive Kernansicht. Nutzer organisieren Aktivitäten manuell oder lassen einzelne Tage und Abschnitte durch den Agenten optimieren.</w:t>
            </w:r>
          </w:p>
        </w:tc>
      </w:tr>
    </w:tbl>
    <w:p>
      <w:pPr>
        <w:pStyle w:val="Heading2"/>
        <w:keepNext/>
      </w:pPr>
      <w:r>
        <w:t>UI-Regeln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Tage sind horizontal auswählbar; der aktuelle Tag bleibt klar hervorgehoben.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Itinerary Items zeigen Zeit, Aktivität, Ort, Typ, Teilnehmer und Lock-Status.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Drag &amp; Drop gilt nur für nicht gesperrte Elemente.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Eine Tageszusammenfassung zeigt Karte, Dauer, Strecken und relevante Hinweise.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0D1F2D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19"/>
              </w:rPr>
              <w:t>Implementierung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7"/>
              </w:rPr>
              <w:t>Locked/gebuchte Items müssen im Drag-&amp;-Drop deaktiviert sein. Agentenänderungen schreiben in dieselben strukturierten Itinerary-Daten wie manuelle Änderungen.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4. Ideen &amp; Aktivitäten</w:t>
      </w:r>
    </w:p>
    <w:p>
      <w:pPr>
        <w:spacing w:after="140"/>
      </w:pPr>
      <w:r>
        <w:rPr>
          <w:b w:val="0"/>
          <w:i w:val="0"/>
          <w:color w:val="5B6975"/>
          <w:sz w:val="19"/>
        </w:rPr>
        <w:t>Entdecken, filtern, bewerten und als Shortlist oder Tagesplan-Baustein verwenden.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03520" cy="298481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owenien_reiseplan_mit_ki_assistente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9848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b w:val="0"/>
          <w:i/>
          <w:color w:val="5B6975"/>
          <w:sz w:val="16"/>
        </w:rPr>
        <w:t>Visuelle Referenz - ausgewählte Dark-Mode-Richtung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1677FF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19"/>
              </w:rPr>
              <w:t>Zweck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7"/>
              </w:rPr>
              <w:t>Die Ansicht verbindet klassische Aktivitätssuche mit personalisierten Empfehlungen. Entscheidend ist die Passung zur Gruppe und zur konkreten Reise.</w:t>
            </w:r>
          </w:p>
        </w:tc>
      </w:tr>
    </w:tbl>
    <w:p>
      <w:pPr>
        <w:pStyle w:val="Heading2"/>
        <w:keepNext/>
      </w:pPr>
      <w:r>
        <w:t>UI-Regeln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Cards zeigen Bild, Kategorie, Dauer, Preisindikation, Fit und Buchungsdringlichkeit.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Fit-Scores werden als Agenteneinschätzung behandelt, nicht als objektiver Fakt.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Filter nach Region, Tag, Kategorie und Gruppeninteressen funktionieren ohne Agentenaufruf.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Buchungsbedarf oder hohe Nachfrage wird direkt sichtbar; Quellen liegen in der Detailansicht.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0D1F2D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19"/>
              </w:rPr>
              <w:t>Implementierung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7"/>
              </w:rPr>
              <w:t>Activity Card als responsive Komponente mit Listen-/Grid-Variante aufbauen. Bilder lazy-loaden; die Kerninformation muss ohne Bild verständlich bleiben.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5. Watches &amp; Erinnerungen</w:t>
      </w:r>
    </w:p>
    <w:p>
      <w:pPr>
        <w:spacing w:after="140"/>
      </w:pPr>
      <w:r>
        <w:rPr>
          <w:b w:val="0"/>
          <w:i w:val="0"/>
          <w:color w:val="5B6975"/>
          <w:sz w:val="19"/>
        </w:rPr>
        <w:t>Proaktive Planung für Buchungsfenster, Deadlines, Verfügbarkeit und Informationsänderungen.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03520" cy="298481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avelplanner_watches_für_slowenien_reis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9848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b w:val="0"/>
          <w:i/>
          <w:color w:val="5B6975"/>
          <w:sz w:val="16"/>
        </w:rPr>
        <w:t>Visuelle Referenz - ausgewählte Dark-Mode-Richtung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1677FF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19"/>
              </w:rPr>
              <w:t>Zweck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7"/>
              </w:rPr>
              <w:t>Die Watch-Ansicht macht den langfristigen Nutzen des Agenten sichtbar: sofortiger Handlungsbedarf, laufende Beobachtungen und erledigte Punkte werden klar getrennt.</w:t>
            </w:r>
          </w:p>
        </w:tc>
      </w:tr>
    </w:tbl>
    <w:p>
      <w:pPr>
        <w:pStyle w:val="Heading2"/>
        <w:keepNext/>
      </w:pPr>
      <w:r>
        <w:t>UI-Regeln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Watches nach Handlungsbedarf, Beobachtung und Erledigt gruppieren.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Jeder Eintrag zeigt Priorität, nächste Prüfung, Status und Quelle/Vertrauen.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Nutzer können Watches pausieren, reaktivieren, erledigen und Benachrichtigungen steuern.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Bei deaktivierter Webrecherche wird sichtbar, wenn eine automatische Verifikation nicht möglich ist.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0D1F2D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19"/>
              </w:rPr>
              <w:t>Implementierung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7"/>
              </w:rPr>
              <w:t>Auf Desktop datenorientierte Watch Rows verwenden; auf Mobile in vertikale Cards umbrechen. Doppelte Notifications werden über einen dedizierten Zustands-/Dedup-Key verhindert.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6. Agentenänderung / Bestätigung</w:t>
      </w:r>
    </w:p>
    <w:p>
      <w:pPr>
        <w:spacing w:after="140"/>
      </w:pPr>
      <w:r>
        <w:rPr>
          <w:b w:val="0"/>
          <w:i w:val="0"/>
          <w:color w:val="5B6975"/>
          <w:sz w:val="19"/>
        </w:rPr>
        <w:t>Vorher/Nachher-Vergleich für größere oder geschützte Änderungen.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303520" cy="298481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_reiseplaner_optimiert_marathon_tag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9848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b w:val="0"/>
          <w:i/>
          <w:color w:val="5B6975"/>
          <w:sz w:val="16"/>
        </w:rPr>
        <w:t>Visuelle Referenz - ausgewählte Dark-Mode-Richtung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1677FF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19"/>
              </w:rPr>
              <w:t>Zweck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7"/>
              </w:rPr>
              <w:t>Größere Änderungen werden nicht still ausgeführt. Der Nutzer sieht Inhalt, Begründung und Auswirkung, bevor der neue Plan übernommen wird.</w:t>
            </w:r>
          </w:p>
        </w:tc>
      </w:tr>
    </w:tbl>
    <w:p>
      <w:pPr>
        <w:pStyle w:val="Heading2"/>
        <w:keepNext/>
      </w:pPr>
      <w:r>
        <w:t>UI-Regeln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Vorher und Vorschlag stehen visuell gleichwertig nebeneinander.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Begründungen werden auf konkrete Auswirkungen reduziert: Reisezeit, Belastung, Budget oder Konflikte.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Primäre Aktionen sind Verwerfen und Übernehmen; Details bleiben sekundär.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Nach Übernahme erscheint die Änderung im Reiseplan und im Audit-/Agentenverlauf.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0D1F2D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19"/>
              </w:rPr>
              <w:t>Implementierung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7"/>
              </w:rPr>
              <w:t>Change Proposals als strukturiertes Change-Set rendern, nicht als Freitext-Diff. Geschützte Buchungen oder Locks bleiben bis zur expliziten Bestätigung unverändert.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7. Design System - Farben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0D1F2D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20"/>
              </w:rPr>
              <w:t>Dark Mode als Standard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8"/>
              </w:rPr>
              <w:t>Der MVP startet im Dark Theme. Die Implementierung soll dennoch tokenbasiert erfolgen, damit ein späteres Light Theme ohne Neustrukturierung möglich bleibt.</w:t>
            </w:r>
          </w:p>
        </w:tc>
      </w:tr>
    </w:tbl>
    <w:p>
      <w:pPr>
        <w:pStyle w:val="Heading2"/>
        <w:keepNext/>
      </w:pPr>
      <w:r>
        <w:t>Farbpalette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04"/>
        <w:gridCol w:w="1440"/>
        <w:gridCol w:w="1008"/>
        <w:gridCol w:w="4608"/>
      </w:tblGrid>
      <w:tr>
        <w:trPr>
          <w:tblHeader w:val="true"/>
        </w:trPr>
        <w:tc>
          <w:tcPr>
            <w:tcW w:type="dxa" w:w="2541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Token</w:t>
            </w:r>
          </w:p>
        </w:tc>
        <w:tc>
          <w:tcPr>
            <w:tcW w:type="dxa" w:w="2541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Hex</w:t>
            </w:r>
          </w:p>
        </w:tc>
        <w:tc>
          <w:tcPr>
            <w:tcW w:type="dxa" w:w="2541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Farbe</w:t>
            </w:r>
          </w:p>
        </w:tc>
        <w:tc>
          <w:tcPr>
            <w:tcW w:type="dxa" w:w="2541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Verwendung</w:t>
            </w:r>
          </w:p>
        </w:tc>
      </w:tr>
      <w:tr>
        <w:trPr>
          <w:cantSplit/>
        </w:trPr>
        <w:tc>
          <w:tcPr>
            <w:tcW w:type="dxa" w:w="2304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App Background</w:t>
            </w:r>
          </w:p>
        </w:tc>
        <w:tc>
          <w:tcPr>
            <w:tcW w:type="dxa" w:w="14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#081827</w:t>
            </w:r>
          </w:p>
        </w:tc>
        <w:tc>
          <w:tcPr>
            <w:tcW w:type="dxa" w:w="1008"/>
            <w:tcMar>
              <w:top w:w="110" w:type="dxa"/>
              <w:start w:w="130" w:type="dxa"/>
              <w:bottom w:w="110" w:type="dxa"/>
              <w:end w:w="130" w:type="dxa"/>
            </w:tcMar>
            <w:shd w:fill="081827"/>
            <w:tcBorders>
              <w:bottom w:val="single" w:sz="4" w:color="D9E2EA"/>
            </w:tcBorders>
          </w:tcPr>
          <w:p/>
        </w:tc>
        <w:tc>
          <w:tcPr>
            <w:tcW w:type="dxa" w:w="460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Gesamthintergrund</w:t>
            </w:r>
          </w:p>
        </w:tc>
      </w:tr>
      <w:tr>
        <w:trPr>
          <w:cantSplit/>
        </w:trPr>
        <w:tc>
          <w:tcPr>
            <w:tcW w:type="dxa" w:w="2304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Surface</w:t>
            </w:r>
          </w:p>
        </w:tc>
        <w:tc>
          <w:tcPr>
            <w:tcW w:type="dxa" w:w="14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#0D1F2D</w:t>
            </w:r>
          </w:p>
        </w:tc>
        <w:tc>
          <w:tcPr>
            <w:tcW w:type="dxa" w:w="1008"/>
            <w:tcMar>
              <w:top w:w="110" w:type="dxa"/>
              <w:start w:w="130" w:type="dxa"/>
              <w:bottom w:w="110" w:type="dxa"/>
              <w:end w:w="130" w:type="dxa"/>
            </w:tcMar>
            <w:shd w:fill="0D1F2D"/>
            <w:tcBorders>
              <w:bottom w:val="single" w:sz="4" w:color="D9E2EA"/>
            </w:tcBorders>
          </w:tcPr>
          <w:p/>
        </w:tc>
        <w:tc>
          <w:tcPr>
            <w:tcW w:type="dxa" w:w="460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Sidebar und große Panels</w:t>
            </w:r>
          </w:p>
        </w:tc>
      </w:tr>
      <w:tr>
        <w:trPr>
          <w:cantSplit/>
        </w:trPr>
        <w:tc>
          <w:tcPr>
            <w:tcW w:type="dxa" w:w="2304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Elevated Surface</w:t>
            </w:r>
          </w:p>
        </w:tc>
        <w:tc>
          <w:tcPr>
            <w:tcW w:type="dxa" w:w="14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#112534</w:t>
            </w:r>
          </w:p>
        </w:tc>
        <w:tc>
          <w:tcPr>
            <w:tcW w:type="dxa" w:w="1008"/>
            <w:tcMar>
              <w:top w:w="110" w:type="dxa"/>
              <w:start w:w="130" w:type="dxa"/>
              <w:bottom w:w="110" w:type="dxa"/>
              <w:end w:w="130" w:type="dxa"/>
            </w:tcMar>
            <w:shd w:fill="112534"/>
            <w:tcBorders>
              <w:bottom w:val="single" w:sz="4" w:color="D9E2EA"/>
            </w:tcBorders>
          </w:tcPr>
          <w:p/>
        </w:tc>
        <w:tc>
          <w:tcPr>
            <w:tcW w:type="dxa" w:w="460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Cards und Dialoge</w:t>
            </w:r>
          </w:p>
        </w:tc>
      </w:tr>
      <w:tr>
        <w:trPr>
          <w:cantSplit/>
        </w:trPr>
        <w:tc>
          <w:tcPr>
            <w:tcW w:type="dxa" w:w="2304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Primary</w:t>
            </w:r>
          </w:p>
        </w:tc>
        <w:tc>
          <w:tcPr>
            <w:tcW w:type="dxa" w:w="14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#1677FF</w:t>
            </w:r>
          </w:p>
        </w:tc>
        <w:tc>
          <w:tcPr>
            <w:tcW w:type="dxa" w:w="1008"/>
            <w:tcMar>
              <w:top w:w="110" w:type="dxa"/>
              <w:start w:w="130" w:type="dxa"/>
              <w:bottom w:w="110" w:type="dxa"/>
              <w:end w:w="130" w:type="dxa"/>
            </w:tcMar>
            <w:shd w:fill="1677FF"/>
            <w:tcBorders>
              <w:bottom w:val="single" w:sz="4" w:color="D9E2EA"/>
            </w:tcBorders>
          </w:tcPr>
          <w:p/>
        </w:tc>
        <w:tc>
          <w:tcPr>
            <w:tcW w:type="dxa" w:w="460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Aktionen, Links, aktive Navigation</w:t>
            </w:r>
          </w:p>
        </w:tc>
      </w:tr>
      <w:tr>
        <w:trPr>
          <w:cantSplit/>
        </w:trPr>
        <w:tc>
          <w:tcPr>
            <w:tcW w:type="dxa" w:w="2304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Success</w:t>
            </w:r>
          </w:p>
        </w:tc>
        <w:tc>
          <w:tcPr>
            <w:tcW w:type="dxa" w:w="14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#2CBF6E</w:t>
            </w:r>
          </w:p>
        </w:tc>
        <w:tc>
          <w:tcPr>
            <w:tcW w:type="dxa" w:w="1008"/>
            <w:tcMar>
              <w:top w:w="110" w:type="dxa"/>
              <w:start w:w="130" w:type="dxa"/>
              <w:bottom w:w="110" w:type="dxa"/>
              <w:end w:w="130" w:type="dxa"/>
            </w:tcMar>
            <w:shd w:fill="2CBF6E"/>
            <w:tcBorders>
              <w:bottom w:val="single" w:sz="4" w:color="D9E2EA"/>
            </w:tcBorders>
          </w:tcPr>
          <w:p/>
        </w:tc>
        <w:tc>
          <w:tcPr>
            <w:tcW w:type="dxa" w:w="460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Bestätigt, verfügbar, erfolgreich</w:t>
            </w:r>
          </w:p>
        </w:tc>
      </w:tr>
      <w:tr>
        <w:trPr>
          <w:cantSplit/>
        </w:trPr>
        <w:tc>
          <w:tcPr>
            <w:tcW w:type="dxa" w:w="2304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Warning</w:t>
            </w:r>
          </w:p>
        </w:tc>
        <w:tc>
          <w:tcPr>
            <w:tcW w:type="dxa" w:w="14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#E7A533</w:t>
            </w:r>
          </w:p>
        </w:tc>
        <w:tc>
          <w:tcPr>
            <w:tcW w:type="dxa" w:w="1008"/>
            <w:tcMar>
              <w:top w:w="110" w:type="dxa"/>
              <w:start w:w="130" w:type="dxa"/>
              <w:bottom w:w="110" w:type="dxa"/>
              <w:end w:w="130" w:type="dxa"/>
            </w:tcMar>
            <w:shd w:fill="E7A533"/>
            <w:tcBorders>
              <w:bottom w:val="single" w:sz="4" w:color="D9E2EA"/>
            </w:tcBorders>
          </w:tcPr>
          <w:p/>
        </w:tc>
        <w:tc>
          <w:tcPr>
            <w:tcW w:type="dxa" w:w="460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Bald handeln, mittlere Priorität</w:t>
            </w:r>
          </w:p>
        </w:tc>
      </w:tr>
      <w:tr>
        <w:trPr>
          <w:cantSplit/>
        </w:trPr>
        <w:tc>
          <w:tcPr>
            <w:tcW w:type="dxa" w:w="2304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Danger</w:t>
            </w:r>
          </w:p>
        </w:tc>
        <w:tc>
          <w:tcPr>
            <w:tcW w:type="dxa" w:w="14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#E05252</w:t>
            </w:r>
          </w:p>
        </w:tc>
        <w:tc>
          <w:tcPr>
            <w:tcW w:type="dxa" w:w="1008"/>
            <w:tcMar>
              <w:top w:w="110" w:type="dxa"/>
              <w:start w:w="130" w:type="dxa"/>
              <w:bottom w:w="110" w:type="dxa"/>
              <w:end w:w="130" w:type="dxa"/>
            </w:tcMar>
            <w:shd w:fill="E05252"/>
            <w:tcBorders>
              <w:bottom w:val="single" w:sz="4" w:color="D9E2EA"/>
            </w:tcBorders>
          </w:tcPr>
          <w:p/>
        </w:tc>
        <w:tc>
          <w:tcPr>
            <w:tcW w:type="dxa" w:w="460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Dringend, Konflikt, Fehler</w:t>
            </w:r>
          </w:p>
        </w:tc>
      </w:tr>
      <w:tr>
        <w:trPr>
          <w:cantSplit/>
        </w:trPr>
        <w:tc>
          <w:tcPr>
            <w:tcW w:type="dxa" w:w="2304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Primary Text</w:t>
            </w:r>
          </w:p>
        </w:tc>
        <w:tc>
          <w:tcPr>
            <w:tcW w:type="dxa" w:w="14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#F4F7FA</w:t>
            </w:r>
          </w:p>
        </w:tc>
        <w:tc>
          <w:tcPr>
            <w:tcW w:type="dxa" w:w="1008"/>
            <w:tcMar>
              <w:top w:w="110" w:type="dxa"/>
              <w:start w:w="130" w:type="dxa"/>
              <w:bottom w:w="110" w:type="dxa"/>
              <w:end w:w="130" w:type="dxa"/>
            </w:tcMar>
            <w:shd w:fill="F4F7FA"/>
            <w:tcBorders>
              <w:bottom w:val="single" w:sz="4" w:color="D9E2EA"/>
            </w:tcBorders>
          </w:tcPr>
          <w:p/>
        </w:tc>
        <w:tc>
          <w:tcPr>
            <w:tcW w:type="dxa" w:w="460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Text auf dunklen Flächen</w:t>
            </w:r>
          </w:p>
        </w:tc>
      </w:tr>
    </w:tbl>
    <w:p>
      <w:pPr>
        <w:pStyle w:val="Heading2"/>
        <w:keepNext/>
      </w:pPr>
      <w:r>
        <w:t>Semantische Verwendung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Blau ist die einzige dominante Akzentfarbe für Interaktion.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Grün, Gelb und Rot werden sparsam für echte Statusbedeutung verwendet.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Farbe allein darf nie die Bedeutung eines Status transportieren; Badge-Text oder Icon ergänzt den Zustand.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Borders und Surface-Abstufungen ersetzen starke Drop-Shadows.</w:t>
      </w:r>
    </w:p>
    <w:p>
      <w:r>
        <w:br w:type="page"/>
      </w:r>
    </w:p>
    <w:p>
      <w:pPr>
        <w:pStyle w:val="Heading1"/>
        <w:keepNext/>
      </w:pPr>
      <w:r>
        <w:t>8. Typografie, Spacing und Form</w:t>
      </w:r>
    </w:p>
    <w:p>
      <w:pPr>
        <w:pStyle w:val="Heading2"/>
        <w:keepNext/>
      </w:pPr>
      <w:r>
        <w:t>Typografie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9"/>
        </w:rPr>
        <w:t>UI-Schrift: Inter; Fallback: system-ui, Segoe UI, sans-serif.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9"/>
        </w:rPr>
        <w:t>Seitentitel: 24-30 px / Semibold bis Bold.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9"/>
        </w:rPr>
        <w:t>Card- und Section-Titel: 14-18 px / Semibold.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9"/>
        </w:rPr>
        <w:t>Body: 14-16 px / Regular; Sekundärtext 12-14 px.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9"/>
        </w:rPr>
        <w:t>Uhrzeiten, Zahlen und Budgetwerte mit stabiler Ausrichtung; tabular numerals bevorzugen, wenn verfügbar.</w:t>
      </w:r>
    </w:p>
    <w:p>
      <w:pPr>
        <w:pStyle w:val="Heading2"/>
        <w:keepNext/>
      </w:pPr>
      <w:r>
        <w:t>Spacing und Dimensionen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2088"/>
        <w:gridCol w:w="5400"/>
      </w:tblGrid>
      <w:tr>
        <w:tc>
          <w:tcPr>
            <w:tcW w:type="dxa" w:w="3389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Element</w:t>
            </w:r>
          </w:p>
        </w:tc>
        <w:tc>
          <w:tcPr>
            <w:tcW w:type="dxa" w:w="3389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Wert</w:t>
            </w:r>
          </w:p>
        </w:tc>
        <w:tc>
          <w:tcPr>
            <w:tcW w:type="dxa" w:w="3389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8"/>
              </w:rPr>
              <w:t>Regel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Spacing Scale</w:t>
            </w:r>
          </w:p>
        </w:tc>
        <w:tc>
          <w:tcPr>
            <w:tcW w:type="dxa" w:w="208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4 / 8 / 12 / 16 / 24 / 32 px</w:t>
            </w:r>
          </w:p>
        </w:tc>
        <w:tc>
          <w:tcPr>
            <w:tcW w:type="dxa" w:w="540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Nur Werte aus dieser Skala verwenden.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Card Radius</w:t>
            </w:r>
          </w:p>
        </w:tc>
        <w:tc>
          <w:tcPr>
            <w:tcW w:type="dxa" w:w="208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10-12 px</w:t>
            </w:r>
          </w:p>
        </w:tc>
        <w:tc>
          <w:tcPr>
            <w:tcW w:type="dxa" w:w="540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Klar und modern, nicht verspielt.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Dialog Radius</w:t>
            </w:r>
          </w:p>
        </w:tc>
        <w:tc>
          <w:tcPr>
            <w:tcW w:type="dxa" w:w="208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12-16 px</w:t>
            </w:r>
          </w:p>
        </w:tc>
        <w:tc>
          <w:tcPr>
            <w:tcW w:type="dxa" w:w="540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Leicht stärker als Cards.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Border</w:t>
            </w:r>
          </w:p>
        </w:tc>
        <w:tc>
          <w:tcPr>
            <w:tcW w:type="dxa" w:w="208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1 px</w:t>
            </w:r>
          </w:p>
        </w:tc>
        <w:tc>
          <w:tcPr>
            <w:tcW w:type="dxa" w:w="540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Subtile blau-graue Abgrenzung.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Sidebar</w:t>
            </w:r>
          </w:p>
        </w:tc>
        <w:tc>
          <w:tcPr>
            <w:tcW w:type="dxa" w:w="208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220-240 px</w:t>
            </w:r>
          </w:p>
        </w:tc>
        <w:tc>
          <w:tcPr>
            <w:tcW w:type="dxa" w:w="540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Desktop konstant; Tablet einklappbar.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AI Panel</w:t>
            </w:r>
          </w:p>
        </w:tc>
        <w:tc>
          <w:tcPr>
            <w:tcW w:type="dxa" w:w="2088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360-400 px</w:t>
            </w:r>
          </w:p>
        </w:tc>
        <w:tc>
          <w:tcPr>
            <w:tcW w:type="dxa" w:w="540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8"/>
              </w:rPr>
              <w:t>Desktop rechts; kleinere Viewports als Drawer/Sheet.</w:t>
            </w:r>
          </w:p>
        </w:tc>
      </w:tr>
    </w:tbl>
    <w:p>
      <w:pPr>
        <w:pStyle w:val="Heading2"/>
        <w:keepNext/>
      </w:pPr>
      <w:r>
        <w:t>Formensprache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Cards nutzen eine klare rechteckige Grundform mit moderater Rundung.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Buttons sind kompakt, primäre Buttons blau gefüllt, sekundäre dunkel mit Border.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Badges klein und semantisch; keine übergroßen Pill-Elemente.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Icons linear und zurückhaltend; konsistentes Icon-Set verwenden.</w:t>
      </w:r>
    </w:p>
    <w:p>
      <w:r>
        <w:br w:type="page"/>
      </w:r>
    </w:p>
    <w:p>
      <w:pPr>
        <w:pStyle w:val="Heading1"/>
        <w:keepNext/>
      </w:pPr>
      <w:r>
        <w:t>9. Komponenten und Interaktionen</w:t>
      </w:r>
    </w:p>
    <w:p>
      <w:pPr>
        <w:spacing w:after="60"/>
      </w:pPr>
      <w:r>
        <w:rPr>
          <w:b/>
          <w:i w:val="0"/>
          <w:color w:val="081827"/>
          <w:sz w:val="19"/>
        </w:rPr>
        <w:t>App Shell</w:t>
      </w:r>
      <w:r>
        <w:rPr>
          <w:b w:val="0"/>
          <w:i w:val="0"/>
          <w:color w:val="102130"/>
          <w:sz w:val="19"/>
        </w:rPr>
        <w:t xml:space="preserve"> - Sidebar + Top-Bar + Content + optionales AI-Panel.</w:t>
      </w:r>
    </w:p>
    <w:p>
      <w:pPr>
        <w:spacing w:after="60"/>
      </w:pPr>
      <w:r>
        <w:rPr>
          <w:b/>
          <w:i w:val="0"/>
          <w:color w:val="081827"/>
          <w:sz w:val="19"/>
        </w:rPr>
        <w:t>Navigation Item</w:t>
      </w:r>
      <w:r>
        <w:rPr>
          <w:b w:val="0"/>
          <w:i w:val="0"/>
          <w:color w:val="102130"/>
          <w:sz w:val="19"/>
        </w:rPr>
        <w:t xml:space="preserve"> - Icon, Label, aktiver Zustand mit blauem Akzent.</w:t>
      </w:r>
    </w:p>
    <w:p>
      <w:pPr>
        <w:spacing w:after="60"/>
      </w:pPr>
      <w:r>
        <w:rPr>
          <w:b/>
          <w:i w:val="0"/>
          <w:color w:val="081827"/>
          <w:sz w:val="19"/>
        </w:rPr>
        <w:t>Card</w:t>
      </w:r>
      <w:r>
        <w:rPr>
          <w:b w:val="0"/>
          <w:i w:val="0"/>
          <w:color w:val="102130"/>
          <w:sz w:val="19"/>
        </w:rPr>
        <w:t xml:space="preserve"> - Grundcontainer für Dashboard, Budget, Watches und Detailgruppen.</w:t>
      </w:r>
    </w:p>
    <w:p>
      <w:pPr>
        <w:spacing w:after="60"/>
      </w:pPr>
      <w:r>
        <w:rPr>
          <w:b/>
          <w:i w:val="0"/>
          <w:color w:val="081827"/>
          <w:sz w:val="19"/>
        </w:rPr>
        <w:t>Status Badge</w:t>
      </w:r>
      <w:r>
        <w:rPr>
          <w:b w:val="0"/>
          <w:i w:val="0"/>
          <w:color w:val="102130"/>
          <w:sz w:val="19"/>
        </w:rPr>
        <w:t xml:space="preserve"> - Planung, Priorität, Buchung, Verifikation und Kategorien.</w:t>
      </w:r>
    </w:p>
    <w:p>
      <w:pPr>
        <w:spacing w:after="60"/>
      </w:pPr>
      <w:r>
        <w:rPr>
          <w:b/>
          <w:i w:val="0"/>
          <w:color w:val="081827"/>
          <w:sz w:val="19"/>
        </w:rPr>
        <w:t>Itinerary Item</w:t>
      </w:r>
      <w:r>
        <w:rPr>
          <w:b w:val="0"/>
          <w:i w:val="0"/>
          <w:color w:val="102130"/>
          <w:sz w:val="19"/>
        </w:rPr>
        <w:t xml:space="preserve"> - Zeit, Aktivität, Ort, Typ, Teilnehmer und Lock; Drag &amp; Drop möglich.</w:t>
      </w:r>
    </w:p>
    <w:p>
      <w:pPr>
        <w:spacing w:after="60"/>
      </w:pPr>
      <w:r>
        <w:rPr>
          <w:b/>
          <w:i w:val="0"/>
          <w:color w:val="081827"/>
          <w:sz w:val="19"/>
        </w:rPr>
        <w:t>Activity Card</w:t>
      </w:r>
      <w:r>
        <w:rPr>
          <w:b w:val="0"/>
          <w:i w:val="0"/>
          <w:color w:val="102130"/>
          <w:sz w:val="19"/>
        </w:rPr>
        <w:t xml:space="preserve"> - Bild, Fit, Metadaten, Dringlichkeit und primäre Aktion.</w:t>
      </w:r>
    </w:p>
    <w:p>
      <w:pPr>
        <w:spacing w:after="60"/>
      </w:pPr>
      <w:r>
        <w:rPr>
          <w:b/>
          <w:i w:val="0"/>
          <w:color w:val="081827"/>
          <w:sz w:val="19"/>
        </w:rPr>
        <w:t>Watch Item</w:t>
      </w:r>
      <w:r>
        <w:rPr>
          <w:b w:val="0"/>
          <w:i w:val="0"/>
          <w:color w:val="102130"/>
          <w:sz w:val="19"/>
        </w:rPr>
        <w:t xml:space="preserve"> - Priorität, nächste Prüfung, Status, Quelle/Vertrauen und Aktion.</w:t>
      </w:r>
    </w:p>
    <w:p>
      <w:pPr>
        <w:spacing w:after="60"/>
      </w:pPr>
      <w:r>
        <w:rPr>
          <w:b/>
          <w:i w:val="0"/>
          <w:color w:val="081827"/>
          <w:sz w:val="19"/>
        </w:rPr>
        <w:t>Agent Message</w:t>
      </w:r>
      <w:r>
        <w:rPr>
          <w:b w:val="0"/>
          <w:i w:val="0"/>
          <w:color w:val="102130"/>
          <w:sz w:val="19"/>
        </w:rPr>
        <w:t xml:space="preserve"> - Text plus strukturierte Action Cards; keine reine Chat-Textwüste.</w:t>
      </w:r>
    </w:p>
    <w:p>
      <w:pPr>
        <w:spacing w:after="60"/>
      </w:pPr>
      <w:r>
        <w:rPr>
          <w:b/>
          <w:i w:val="0"/>
          <w:color w:val="081827"/>
          <w:sz w:val="19"/>
        </w:rPr>
        <w:t>Change Proposal</w:t>
      </w:r>
      <w:r>
        <w:rPr>
          <w:b w:val="0"/>
          <w:i w:val="0"/>
          <w:color w:val="102130"/>
          <w:sz w:val="19"/>
        </w:rPr>
        <w:t xml:space="preserve"> - Vorher/Nachher, Begründung, Konsequenzen und Bestätigung.</w:t>
      </w:r>
    </w:p>
    <w:p>
      <w:pPr>
        <w:spacing w:after="60"/>
      </w:pPr>
      <w:r>
        <w:rPr>
          <w:b/>
          <w:i w:val="0"/>
          <w:color w:val="081827"/>
          <w:sz w:val="19"/>
        </w:rPr>
        <w:t>Empty State</w:t>
      </w:r>
      <w:r>
        <w:rPr>
          <w:b w:val="0"/>
          <w:i w:val="0"/>
          <w:color w:val="102130"/>
          <w:sz w:val="19"/>
        </w:rPr>
        <w:t xml:space="preserve"> - Kurze Erklärung plus eindeutige nächste Aktion.</w:t>
      </w:r>
    </w:p>
    <w:p>
      <w:pPr>
        <w:pStyle w:val="Heading2"/>
        <w:keepNext/>
      </w:pPr>
      <w:r>
        <w:t>Interaktionsregeln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Pro Card oder Dialog eine klare primäre Aktion priorisieren.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Kritische Agentenänderungen immer als bestätigbaren Vorschlag zeigen.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Agent und manuelle UI arbeiten auf denselben strukturierten Reisedaten.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Kleine reversible Agentenänderungen sollen Undo anbieten.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Hover ist unterstützend; keine Information ausschließlich über Hover.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Ladezustände zeigen fachliche Schritte wie „Route wird geprüft“, nicht internes Reasoning.</w:t>
      </w:r>
    </w:p>
    <w:p>
      <w:r>
        <w:br w:type="page"/>
      </w:r>
    </w:p>
    <w:p>
      <w:pPr>
        <w:pStyle w:val="Heading1"/>
        <w:keepNext/>
      </w:pPr>
      <w:r>
        <w:t>10. Responsive Design und Accessibility</w:t>
      </w:r>
    </w:p>
    <w:p>
      <w:pPr>
        <w:pStyle w:val="Heading2"/>
        <w:keepNext/>
      </w:pPr>
      <w:r>
        <w:t>Breakpoints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2"/>
        <w:gridCol w:w="1872"/>
        <w:gridCol w:w="3240"/>
        <w:gridCol w:w="2952"/>
      </w:tblGrid>
      <w:tr>
        <w:tc>
          <w:tcPr>
            <w:tcW w:type="dxa" w:w="2541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7"/>
              </w:rPr>
              <w:t>Bereich</w:t>
            </w:r>
          </w:p>
        </w:tc>
        <w:tc>
          <w:tcPr>
            <w:tcW w:type="dxa" w:w="2541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7"/>
              </w:rPr>
              <w:t>Viewport</w:t>
            </w:r>
          </w:p>
        </w:tc>
        <w:tc>
          <w:tcPr>
            <w:tcW w:type="dxa" w:w="2541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7"/>
              </w:rPr>
              <w:t>Layout</w:t>
            </w:r>
          </w:p>
        </w:tc>
        <w:tc>
          <w:tcPr>
            <w:tcW w:type="dxa" w:w="2541"/>
            <w:shd w:fill="0D1F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i w:val="0"/>
                <w:color w:val="FFFFFF"/>
                <w:sz w:val="17"/>
              </w:rPr>
              <w:t>AI-Assistent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Desktop</w:t>
            </w:r>
          </w:p>
        </w:tc>
        <w:tc>
          <w:tcPr>
            <w:tcW w:type="dxa" w:w="187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&gt;= 1440 px</w:t>
            </w:r>
          </w:p>
        </w:tc>
        <w:tc>
          <w:tcPr>
            <w:tcW w:type="dxa" w:w="32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Sidebar + Content + rechtes Panel</w:t>
            </w:r>
          </w:p>
        </w:tc>
        <w:tc>
          <w:tcPr>
            <w:tcW w:type="dxa" w:w="295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dauerhaft möglich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Laptop</w:t>
            </w:r>
          </w:p>
        </w:tc>
        <w:tc>
          <w:tcPr>
            <w:tcW w:type="dxa" w:w="187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1024-1439 px</w:t>
            </w:r>
          </w:p>
        </w:tc>
        <w:tc>
          <w:tcPr>
            <w:tcW w:type="dxa" w:w="32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kompaktere Sidebar; Content priorisiert</w:t>
            </w:r>
          </w:p>
        </w:tc>
        <w:tc>
          <w:tcPr>
            <w:tcW w:type="dxa" w:w="295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ein-/ausblendbar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Tablet</w:t>
            </w:r>
          </w:p>
        </w:tc>
        <w:tc>
          <w:tcPr>
            <w:tcW w:type="dxa" w:w="187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768-1023 px</w:t>
            </w:r>
          </w:p>
        </w:tc>
        <w:tc>
          <w:tcPr>
            <w:tcW w:type="dxa" w:w="32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Sidebar als Drawer; 1-2 Card-Spalten</w:t>
            </w:r>
          </w:p>
        </w:tc>
        <w:tc>
          <w:tcPr>
            <w:tcW w:type="dxa" w:w="295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Overlay/Drawer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Mobile</w:t>
            </w:r>
          </w:p>
        </w:tc>
        <w:tc>
          <w:tcPr>
            <w:tcW w:type="dxa" w:w="187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&lt; 768 px</w:t>
            </w:r>
          </w:p>
        </w:tc>
        <w:tc>
          <w:tcPr>
            <w:tcW w:type="dxa" w:w="3240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Bottom Navigation; einspaltige Cards</w:t>
            </w:r>
          </w:p>
        </w:tc>
        <w:tc>
          <w:tcPr>
            <w:tcW w:type="dxa" w:w="2952"/>
            <w:tcMar>
              <w:top w:w="110" w:type="dxa"/>
              <w:start w:w="130" w:type="dxa"/>
              <w:bottom w:w="110" w:type="dxa"/>
              <w:end w:w="130" w:type="dxa"/>
            </w:tcMar>
            <w:shd w:fill="FFFFFF"/>
            <w:tcBorders>
              <w:bottom w:val="single" w:sz="4" w:color="D9E2EA"/>
            </w:tcBorders>
          </w:tcPr>
          <w:p>
            <w:r>
              <w:rPr>
                <w:b w:val="0"/>
                <w:i w:val="0"/>
                <w:color w:val="102130"/>
                <w:sz w:val="17"/>
              </w:rPr>
              <w:t>Fullscreen Sheet</w:t>
            </w:r>
          </w:p>
        </w:tc>
      </w:tr>
    </w:tbl>
    <w:p>
      <w:pPr>
        <w:pStyle w:val="Heading2"/>
        <w:keepNext/>
      </w:pPr>
      <w:r>
        <w:t>Mobile Prioritäten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Während der Reise: Heute, nächster Programmpunkt, Tickets/Buchungen, Navigation und Agent zuerst.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Vor der Reise: Handlungsbedarf, Watches, Reiseplan und Buchungen zuerst.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Drag &amp; Drop auf Mobile nur bei verlässlicher Bedienung; alternativ explizite „Verschieben“-Aktion.</w:t>
      </w:r>
    </w:p>
    <w:p>
      <w:pPr>
        <w:pStyle w:val="Heading2"/>
        <w:keepNext/>
      </w:pPr>
      <w:r>
        <w:t>Accessibility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WCAG-AA-Kontrast für Text und Bedienelemente.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Semantische Statusfarben immer mit Text oder Icon ergänzen.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Alle Funktionen per Tastatur erreichbar; sichtbarer Focus Ring.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Touch-Ziele mindestens ungefähr 44 x 44 px.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prefers-reduced-motion respektieren; Animationen kurz und funktional.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Verifikationsstatus textlich benennen, z. B. „Web verifiziert“ oder „Modellwissen“.</w:t>
      </w:r>
    </w:p>
    <w:p>
      <w:r>
        <w:br w:type="page"/>
      </w:r>
    </w:p>
    <w:p>
      <w:pPr>
        <w:pStyle w:val="Heading1"/>
        <w:keepNext/>
      </w:pPr>
      <w:r>
        <w:t>11. Implementierungsleitplanken für Angular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1677FF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20"/>
              </w:rPr>
              <w:t>Verbindliche Regel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8"/>
              </w:rPr>
              <w:t>Das Design wird als wiederverwendbares Design System umgesetzt. Screens dürfen nicht als voneinander unabhängige Einmal-Komponenten mit hart codierten Farben und Abständen entstehen.</w:t>
            </w:r>
          </w:p>
        </w:tc>
      </w:tr>
    </w:tbl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Design Tokens als CSS Custom Properties definieren, z. B. --color-bg, --color-surface, --color-primary, --space-4 und --radius-card.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App Shell, Card, Button, Badge, Navigation, Itinerary Item, Activity Card, Watch Item, Agent Panel und Change Proposal wiederverwendbar bauen.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Dark Theme ist Standard des MVP; die Token-Struktur soll ein späteres Light Theme ermöglichen.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Business-Regeln nicht in Präsentationskomponenten verstecken. Lock-, Confirm- und Verification-States kommen strukturiert aus der API.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Agentenstatus über strukturierte Events anzeigen; keine private Chain-of-Thought rendern.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Die Mockups definieren die visuelle Richtung; Beispielinhalte sind keine fachlichen Konstanten.</w:t>
      </w:r>
    </w:p>
    <w:p>
      <w:pPr>
        <w:pStyle w:val="Heading2"/>
        <w:keepNext/>
      </w:pPr>
      <w:r>
        <w:t>Abnahmekriterien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Alle fünf Referenzscreens sind im implementierten Produkt visuell klar wiedererkennbar.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Farben, Typografie, Radius und Spacing sind tokenbasiert konsistent.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Desktop, Tablet und Mobile sind ohne horizontales Scrollen der Gesamtseite nutzbar.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AI-Assistent ist überall erreichbar, überdeckt auf Desktop aber nicht dauerhaft den Hauptinhalt.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Locks, Buchungen, Warnungen und Verifikationsstatus sind sofort erkennbar und zugänglich beschriftet.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Kritische Agentenänderungen sind vor Ausführung vergleichbar und bestätigbar.</w:t>
      </w:r>
    </w:p>
    <w:p>
      <w:pPr>
        <w:pStyle w:val="ListBullet"/>
        <w:spacing w:after="40"/>
        <w:ind w:left="288" w:hanging="173"/>
      </w:pPr>
      <w:r>
        <w:rPr>
          <w:b w:val="0"/>
          <w:i w:val="0"/>
          <w:color w:val="102130"/>
          <w:sz w:val="18"/>
        </w:rPr>
        <w:t>Screenshot-/Visual-Regression-Reviews werden für Dashboard, Reiseplan, Aktivitäten, Watches und Change Proposal durchgeführt.</w:t>
      </w:r>
    </w:p>
    <w:p>
      <w:pPr>
        <w:pStyle w:val="Heading2"/>
        <w:keepNext/>
      </w:pPr>
      <w:r>
        <w:t>Verbindliche Designentscheidung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"/>
        <w:gridCol w:w="8856"/>
      </w:tblGrid>
      <w:tr>
        <w:tc>
          <w:tcPr>
            <w:tcW w:type="dxa" w:w="5083"/>
            <w:shd w:fill="0D1F2D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083"/>
            <w:shd w:fill="F4F7FA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20"/>
            </w:pPr>
            <w:r>
              <w:rPr>
                <w:b/>
                <w:i w:val="0"/>
                <w:color w:val="081827"/>
                <w:sz w:val="20"/>
              </w:rPr>
              <w:t>Selected Direction: Design 3 - Dark Mode</w:t>
            </w:r>
          </w:p>
          <w:p>
            <w:pPr>
              <w:spacing w:after="0"/>
            </w:pPr>
            <w:r>
              <w:rPr>
                <w:b w:val="0"/>
                <w:i w:val="0"/>
                <w:color w:val="5B6975"/>
                <w:sz w:val="18"/>
              </w:rPr>
              <w:t>Linke Navigation, zentrale Planungsfläche, blauer Akzent und rechtes AI-Panel bilden die visuelle Basis des MVP. Neue Screens müssen sich in dieses System einfügen.</w:t>
            </w:r>
          </w:p>
        </w:tc>
      </w:tr>
    </w:tbl>
    <w:sectPr w:rsidR="00FC693F" w:rsidRPr="0006063C" w:rsidSect="00034616">
      <w:pgSz w:w="12240" w:h="15840"/>
      <w:pgMar w:top="893" w:right="1037" w:bottom="864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0213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81827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677F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D1F2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81827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5B6975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Planner UI/UX Design Specification</dc:title>
  <dc:subject>Dark Mode UI design system and screen references</dc:subject>
  <dc:creator>Travel Planner Project</dc:creator>
  <cp:keywords>Travel Planner, UI, UX, Dark Mode, Angular PWA, AI Agent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